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План мероприятий по эвакуации и спасению работников при работе на высоте при работе на крышах и чердаках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1. Область применения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Разработанный план мероприятий при аварийной ситуации и при проведении спасательных работ предусматривает проведение мероприятий и применение эвакуационных и спасательных средств, позволяющих осуществлять эвакуацию работников в случае аварии или несчастного случая при производстве работ на высоте применительно к производству работ на крышах и чердаках.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2. Общие положения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Ответственный руководитель работ обязан по прибытии на место производства работ организовать полный аварийный комплект спасательных и эвакуационных средств, комплектность средств оказания первой помощи, правильное расположение знаков безопасности, защитных ограждений и ограждений мест производства работ.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Все работники бригады должны быть ознакомлены с планом мероприятий по эвакуации и спасению работников при возникновении аварийной ситуации и при проведении спасательных работ (далее - ПСЭР), понимать его содержание и процедуры, которые необходимо предпринять в аварийных ситуациях.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Все работники должны чётко знать, где лежат средства спасения и эвакуации и иметь к ним беспрепятственный доступ на протяжении всего времени выполнения работ.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Если планом мероприятий при проведении спасательных работ предполагается крепить системы спасения и эвакуации к используемым при работах точкам крепления, то они должны выдерживать дополнительные нагрузки, указанные в эксплуатационной документации производителями этих систем.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Места производства кровельных работ обеспечиваются не менее чем двумя эвакуационными выходами (лестницами), телефонной или другой связью, а также первичными средствами пожаротушения.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3. Требования к персоналу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К работам по эвакуации и спасению допускаются лица из состава бригад, допущенных к работам на высоте, достигшие возраста 18 лет, прошедшие обязательные предварительные (при поступлении на работу) и периодические медицинские осмотры, имеющие квалификацию, соответствующую характеру выполняемых работ. Уровень квалификации подтверждается документом о профессиональном образовании (обучении) и (или) о квалификации.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К работам по эвакуации и спасению работников при возникновении аварийных работ допускаются лица имеющие 2 группу по безопасности работ на высоте.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Ответственные за составление плана мероприятий по эвакуации и спасению работников при возникновении аварийной ситуации и при проведении спасательных работ должен иметь 3 группу по безопасности работ на высоте.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4. Порядок принятия решения об остановке и невозобновлении работ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 случае потери связи с работником, находящимся на высоте или визуальном ухудшении состояния здоровья этого работника ответственный руководитель работ принимает решение об остановке работ. После принятие такого решения необходимо оценить состояние работника. В случае необходимости принимается решение по эвакуации и спасению работника, находящегося на высоте.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5. Методы и способы экстренной связи с ответственным руководителем работ и экстренными службами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 выполнении работ на высоте допускаются все виды связи ответственным руководителем работ и экстренными службами: рация, мобильная связь. При начале проведения работ на высоте необходимо удостовериться в наличии в данной местности любого вида связи.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До начало проведения аварийно - спасательных работ коротко сообщить в авариную службу: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ФИО, сообщающего о происшествии;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характер происшествия, несчастного случая;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количество "пострадавших";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признаки травм у "пострадавших";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местонахождение "пострадавшего".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6. Безопасное место и пути эвакуации к нему работников, при принятии решения о незамедлительном покидании ими их рабочих мест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До начало выполнения работ ответственный руководитель совместно с ответственным исполнителем работ определяет безопасное место и пути эвакуации к нему работников при необходимости незамедлительного покидании ими их рабочих мест.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7. Системы для обеспечения спасения или эвакуации пострадавшего при выполнении работ на высоте и входящая в них номенклатура устройств, приспособлений и средств для спасения и эвакуации, а также средств индивидуальной и коллективной защиты работников от падения с высоты при выполнении операций по спасению и эвакуации и потребность в них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 состав систем спасения и эвакуации, согласно графической таблице 1, должны входить: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а) дополнительные или уже используемые, но рассчитанные на дополнительную нагрузку, анкерные устройства и (или) анкерные линии;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б) резервные удерживающие системы, системы позиционирования, системы доступа и (или) страховочные системы;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в) необходимые средства подъема и (или) спуска, в зависимости от плана спасения и (или) эвакуации (например, лебедки, блоки, триподы, подъемники);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г) носилки, шины, средства иммобилизации;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д) медицинская аптечка, для оказания первой помощи.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 зависимости от конкретных условий работ на высоте работники должны быть обеспечены следующими СИЗ - совместимыми с системами безопасности от падения с высоты: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а) специальной одеждой - в зависимости от воздействующих вредных производственных факторов;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б) касками - для защиты головы от травм, вызванных падающими предметами или ударами о предметы и конструкции, для защиты верхней части головы от поражения переменным электрическим током напряжением до 440 В;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в) очками защитными, защитными щитками и экранами - для защиты от механического воздействия летящих частиц, аэрозолей, брызг химических веществ, искр и брызг расплавленного металла, оптического, инфракрасного и ультрафиолетового излучения;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г) защитными перчатками или рукавицами, защитными кремами и другими средствами - для защиты рук;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д) специальной обувью соответствующего типа - при работах с опасностью получения травм ног, а также имеющей противоскользящие свойства;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е) средствами защиты органов дыхания - от пыли, дыма, паров и газов;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ж) индивидуальными кислородными аппаратами и другими средствами - при работе в условиях вероятной кислородной недостаточности;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з) средствами защиты слуха;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и) средствами защиты, используемыми в электроустановках;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к) сигнальными жилетами - при выполнении работ в местах движения транспортных средств.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Таблица 1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600"/>
      </w:tblPr>
      <w:tblGrid>
        <w:gridCol w:w="1440"/>
        <w:gridCol w:w="1440"/>
      </w:tblGrid>
      <w:tr>
        <w:trPr>
          <w:trHeight w:val="0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7570756"/>
                  <wp:effectExtent l="0" t="0" r="0" b="0"/>
                  <wp:docPr id="1" name="Picture 1" descr="/api/doc/v1/image/-38106885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/api/doc/v1/image/-38106885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c12d3775ee05432987a33be94d3444fc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7570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color="000000" w:sz="6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Система спасения и эвакуации, использующая средства защиты втягивающего типа со встроенной лебедкой.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Обозначения на схеме: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1 - анкерная жесткая линия, допускающая одновременное закрепление систем спасения и эвакуации пострадавшего и страховочной системы работника, проводящего спасательные работы;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2 - средства защиты втягивающего типа со встроенным спасательным подъемным устройством;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3 - привязь, включающая лямки, фитинги, пряжки или другие элементы, подходящим образом расположенные и смонтированные, чтобы поддерживать тело человека в удобном положении для его спасения;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4 - строп;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5 - амортизатор;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6 - страховочная привязь.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В системе спасения и эвакуации кроме спасательных привязей могут использоваться спасательные петли.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Различают: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- спасательная петля класса A: петля, задуманная и сконструированная таким образом, что во время спасательного процесса спасаемый человек удерживается спасательной петлей, лямки которой проходят под мышками;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- спасательная петля класса B: петля, задуманная и сконструированная таким образом, чтоб во время спасательного процесса работник удерживается в позиции "сидя" лямками спасательной петли;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- спасательная петля класса C: петля, задуманная и сконструированная таким образом, что во время спасательного процесса работник удерживается в позиции вниз головой лямками спасательной петли, расположенными вокруг лодыжек.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13398447"/>
                  <wp:effectExtent l="0" t="0" r="0" b="0"/>
                  <wp:docPr id="2" name="Picture 2" descr="/api/doc/v1/image/-38106886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/api/doc/v1/image/-38106886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a5144811780c40a9b466768c7d563c2c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13398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Система спасения и эвакуации, использующая индивидуальное спасательное устройство (ИСУ), предназначенное для спасения работника с высоты самостоятельно.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Обозначения на схеме: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1 - ИСУ, исключающее вращение и возможность свободного падения работника при спуске, а также внезапную остановку спуска и обеспечивающее автоматически скорость спуска, не превышающую 2 м/с;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2 - спасательная петля класса В (возможно использование спасательной петли класса А), а также допускается применять страховочные привязи. В качестве точки присоединения страховочной привязи используются точки А или 2 блокированные точки А/2.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Изготовитель в эксплуатационной документации (инструкции) для ИСУ дополнительно указывает максимальную высоту для спуска.</w:t>
            </w:r>
          </w:p>
        </w:tc>
      </w:tr>
    </w:tbl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Графическое изображение средств защиты при спасении и эвакуации приведено в таблице 2.</w:t>
      </w:r>
    </w:p>
    <w:p>
      <w:pPr>
        <w:spacing w:line="240" w:lineRule="auto"/>
        <w:jc w:val="right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Таблица 2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600"/>
      </w:tblPr>
      <w:tblGrid>
        <w:gridCol w:w="1440"/>
        <w:gridCol w:w="1440"/>
        <w:gridCol w:w="1440"/>
        <w:gridCol w:w="1440"/>
      </w:tblGrid>
      <w:tr>
        <w:trPr>
          <w:trHeight w:val="0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N п/п</w:t>
            </w:r>
          </w:p>
        </w:tc>
        <w:tc>
          <w:tcPr>
            <w:tcW w:w="0" w:type="auto"/>
            <w:tcBorders>
              <w:top w:val="single" w:color="000000" w:sz="6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Наименование СИЗ и приспособлений</w:t>
            </w:r>
          </w:p>
        </w:tc>
        <w:tc>
          <w:tcPr>
            <w:tcW w:w="0" w:type="auto"/>
            <w:tcBorders>
              <w:top w:val="single" w:color="000000" w:sz="6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Изображение</w:t>
            </w:r>
          </w:p>
        </w:tc>
        <w:tc>
          <w:tcPr>
            <w:tcW w:w="0" w:type="auto"/>
            <w:tcBorders>
              <w:top w:val="single" w:color="000000" w:sz="6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Количество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Страховочная привязь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10364973"/>
                  <wp:effectExtent l="0" t="0" r="0" b="0"/>
                  <wp:docPr id="3" name="Picture 3" descr="/api/doc/v1/image/-38106887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/api/doc/v1/image/-38106887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50bc818a09f049ce859e74d347955b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10364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2 комплекта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Петля анкерная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4179688"/>
                  <wp:effectExtent l="0" t="0" r="0" b="0"/>
                  <wp:docPr id="4" name="Picture 4" descr="/api/doc/v1/image/-38106888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/api/doc/v1/image/-38106888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d41b531866cd470a9e6c3be700a684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4179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2 штуки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Самоблокирующееся спусковое устройство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12794964"/>
                  <wp:effectExtent l="0" t="0" r="0" b="0"/>
                  <wp:docPr id="5" name="Picture 5" descr="/api/doc/v1/image/-38106889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/api/doc/v1/image/-38106889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30ff9022083c4730bf8d7fab790190cc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12794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 пара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Указатель напряжения выше 1000 В с изолирующей штангой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6156747"/>
                  <wp:effectExtent l="0" t="0" r="0" b="0"/>
                  <wp:docPr id="6" name="Picture 6" descr="/api/doc/v1/image/-38106890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/api/doc/v1/image/-38106890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263052c606824e0497bcd8330bec51de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6156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 шт.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Указатели напряжения до 1000 В с изолирующей штангой и без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4907658"/>
                  <wp:effectExtent l="0" t="0" r="0" b="0"/>
                  <wp:docPr id="7" name="Picture 7" descr="/api/doc/v1/image/-38106891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 descr="/api/doc/v1/image/-38106891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02978f1d0fe84396b9abf7b13e18d5dd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4907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По 1 шт.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Блок-ролик с заправленной капроновой или хлопчатобумажной веревкой диаметром 10 мм и длиной 20 м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3082834"/>
                  <wp:effectExtent l="0" t="0" r="0" b="0"/>
                  <wp:docPr id="8" name="Picture 8" descr="/api/doc/v1/image/-38106892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/api/doc/v1/image/-38106892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3aab4da2e58e481da93cd8427bed1f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3082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 шт.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Капроновый строп с амортизатором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12727303"/>
                  <wp:effectExtent l="0" t="0" r="0" b="0"/>
                  <wp:docPr id="9" name="Picture 9" descr="/api/doc/v1/image/-38106893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 descr="/api/doc/v1/image/-38106893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55902ea7e45143c7981fbd769aa3db7c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12727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 шт.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Двойной капроновый строп с амортизатором (двухплечевой строп)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8343454"/>
                  <wp:effectExtent l="0" t="0" r="0" b="0"/>
                  <wp:docPr id="10" name="Picture 10" descr="/api/doc/v1/image/-38106895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 descr="/api/doc/v1/image/-38106895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07474720334b44f68c9595d07b0ecaec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8343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 шт.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Карабин "Стальной универсальный"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6703694"/>
                  <wp:effectExtent l="0" t="0" r="0" b="0"/>
                  <wp:docPr id="11" name="Picture 11" descr="/api/doc/v1/image/-38106896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 descr="/api/doc/v1/image/-38106896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87d5fc648d854477a9e5071e657230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6703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4 шт.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Протектор для веревки стандартный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3947134"/>
                  <wp:effectExtent l="0" t="0" r="0" b="0"/>
                  <wp:docPr id="12" name="Picture 12" descr="/api/doc/v1/image/-38106897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 descr="/api/doc/v1/image/-38106897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55baeb9dc17c47f3920c15abc19187e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3947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 шт.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Крюк-карабин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14220155"/>
                  <wp:effectExtent l="0" t="0" r="0" b="0"/>
                  <wp:docPr id="13" name="Picture 13" descr="/api/doc/v1/image/-38106898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 descr="/api/doc/v1/image/-38106898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d350a0711d0a489c85c35f7902aacd1a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14220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 шт.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Гибкая анкерная линия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19695059"/>
                  <wp:effectExtent l="0" t="0" r="0" b="0"/>
                  <wp:docPr id="14" name="Picture 14" descr="/api/doc/v1/image/-38106900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/api/doc/v1/image/-38106900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3be13f67b09a4027b960d9e72bfbb72a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196950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 шт.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Лестница, длиной не менее 5,5 м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5688387"/>
                  <wp:effectExtent l="0" t="0" r="0" b="0"/>
                  <wp:docPr id="15" name="Picture 15" descr="/api/doc/v1/image/-38106901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/api/doc/v1/image/-38106901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9117400108e846c3889346fc04c64f7b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5688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 шт.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Диэлектрические перчатки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7401701"/>
                  <wp:effectExtent l="0" t="0" r="0" b="0"/>
                  <wp:docPr id="16" name="Picture 16" descr="/api/doc/v1/image/-38106902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 descr="/api/doc/v1/image/-38106902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0506229d073d4f0b8685a9862c4039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7401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2 пары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Каска защитная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4694034"/>
                  <wp:effectExtent l="0" t="0" r="0" b="0"/>
                  <wp:docPr id="17" name="Picture 17" descr="/api/doc/v1/image/-38106903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 descr="/api/doc/v1/image/-38106903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7bdced2d90fa4678887c3578230a4cf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4694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2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Аптечка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5376662"/>
                  <wp:effectExtent l="0" t="0" r="0" b="0"/>
                  <wp:docPr id="18" name="Picture 18" descr="/api/doc/v1/image/-38106904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 descr="/api/doc/v1/image/-38106904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b47755fa758c494bbeb0ee2708b5fce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5376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Полиспаст (в комплекте) с карабинами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26235635"/>
                  <wp:effectExtent l="0" t="0" r="0" b="0"/>
                  <wp:docPr id="19" name="Picture 19" descr="/api/doc/v1/image/-38106905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 descr="/api/doc/v1/image/-38106905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c8b3e63f5d9143429a7bffc4347270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26235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  <w:tr>
        <w:trPr>
          <w:trHeight w:val="0"/>
        </w:trPr>
        <w:tc>
          <w:tcPr>
            <w:tcW w:w="0" w:type="auto"/>
            <w:tcBorders>
              <w:top w:val="none" w:color="000000" w:sz="0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Баул транспортный</w:t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10886630"/>
                  <wp:effectExtent l="0" t="0" r="0" b="0"/>
                  <wp:docPr id="20" name="Picture 20" descr="/api/doc/v1/image/-38106906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 descr="/api/doc/v1/image/-38106906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56b7cafd9dd74aef928741ea27b103b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10886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one" w:color="000000" w:sz="0" w:space="0"/>
              <w:left w:val="none" w:color="000000" w:sz="0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jc w:val="center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1</w:t>
            </w:r>
          </w:p>
        </w:tc>
      </w:tr>
    </w:tbl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8. Места и способы крепления систем спасения и эвакуации. Пути и средства подъема и (или) спуска работников к пострадавшему. Методы безопасного спуска или подъема пострадавшего в безопасную зону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Методика спасения предполагает организовать эвакуацию "пострадавшего" вниз с сопровождающим "спасателем", чтобы в процессе спуска "пострадавший" не получил дополнительных повреждений.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8.1. Спуск пострадавшего совместно со спасателем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ВАРИАНТ А:</w:t>
      </w:r>
      <w:r>
        <w:rPr>
          <w:rFonts w:hAnsi="Times New Roman" w:cs="Times New Roman"/>
          <w:color w:val="000000"/>
          <w:sz w:val="24"/>
          <w:szCs w:val="24"/>
        </w:rPr>
        <w:t xml:space="preserve"> В ситуации, если работник находится на не удобном для доступа спасателя месте, система эвакуации всегда крепится к элементам крепления 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"А" передний и задний </w:t>
      </w:r>
      <w:r>
        <w:rPr>
          <w:rFonts w:hAnsi="Times New Roman" w:cs="Times New Roman"/>
          <w:color w:val="000000"/>
          <w:sz w:val="24"/>
          <w:szCs w:val="24"/>
        </w:rPr>
        <w:t xml:space="preserve"> страховочной привязи, объединяя их длинной анкерной петлёй (120 см).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ВАРИАНТ Б:</w:t>
      </w:r>
      <w:r>
        <w:rPr>
          <w:rFonts w:hAnsi="Times New Roman" w:cs="Times New Roman"/>
          <w:color w:val="000000"/>
          <w:sz w:val="24"/>
          <w:szCs w:val="24"/>
        </w:rPr>
        <w:t xml:space="preserve"> В ситуации, когда работник находится на плоскости конструкции, систему эвакуации всегда крепить к элементу крепления 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"А" спереди на привязи.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Добраться до "пострадавшего":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 xml:space="preserve">а) Достать анкерные линии и анкерные петли аварийно-эвакуационного комплекта из баула, соедините их вместе карабинами и прикрепите к элементу крепления 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"D" </w:t>
      </w:r>
      <w:r>
        <w:rPr>
          <w:rFonts w:hAnsi="Times New Roman" w:cs="Times New Roman"/>
          <w:color w:val="000000"/>
          <w:sz w:val="24"/>
          <w:szCs w:val="24"/>
        </w:rPr>
        <w:t xml:space="preserve"> на поясе страховочной привязи, к противоположному к элементу крепления 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"D" </w:t>
      </w:r>
      <w:r>
        <w:rPr>
          <w:rFonts w:hAnsi="Times New Roman" w:cs="Times New Roman"/>
          <w:color w:val="000000"/>
          <w:sz w:val="24"/>
          <w:szCs w:val="24"/>
        </w:rPr>
        <w:t xml:space="preserve"> прикрепите Полиспаст. Присоединить к соответствующим элементам крепления на привязи в соответствии с рекомендациями производителя спусковое устройство к элементу крепления 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>"В"</w:t>
      </w:r>
      <w:r>
        <w:rPr>
          <w:rFonts w:hAnsi="Times New Roman" w:cs="Times New Roman"/>
          <w:color w:val="000000"/>
          <w:sz w:val="24"/>
          <w:szCs w:val="24"/>
        </w:rPr>
        <w:t xml:space="preserve">, а страховочное устройство со стропом/амортизатором к переднему элементу крепления 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>"А"</w:t>
      </w:r>
      <w:r>
        <w:rPr>
          <w:rFonts w:hAnsi="Times New Roman" w:cs="Times New Roman"/>
          <w:color w:val="000000"/>
          <w:sz w:val="24"/>
          <w:szCs w:val="24"/>
        </w:rPr>
        <w:t xml:space="preserve">. Дополнительно к элементу крепления 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"В" </w:t>
      </w:r>
      <w:r>
        <w:rPr>
          <w:rFonts w:hAnsi="Times New Roman" w:cs="Times New Roman"/>
          <w:color w:val="000000"/>
          <w:sz w:val="24"/>
          <w:szCs w:val="24"/>
        </w:rPr>
        <w:t xml:space="preserve"> прикрепить короткий одинарный строп 60 см, для соединения с "пострадавшим".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8120537"/>
            <wp:effectExtent l="0" t="0" r="0" b="0"/>
            <wp:docPr id="21" name="Picture 21" descr="/api/doc/v1/image/-38106907?moduleId=118&amp;id=12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/api/doc/v1/image/-38106907?moduleId=118&amp;id=120074"/>
                    <pic:cNvPicPr>
                      <a:picLocks noChangeAspect="1" noChangeArrowheads="1"/>
                    </pic:cNvPicPr>
                  </pic:nvPicPr>
                  <pic:blipFill>
                    <a:blip r:embed="R2a1cfa4b58944d6b9c164ff276861b3d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8120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б) чтобы добраться до "пострадавшего" для обеспечения безопасности "спасатель" должен применять страховочную систему. Система страховки спасателя может быть любая в зависимости от ситуации.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в) в соответствии с рекомендациями производителя установить анкерные петли за разные элементы конструкции, на расстоянии не больше 1 метра друг от друга, и прикрепить к ним анкерные линии. Проконтролировать, чтобы анкерные линии доставали до земли и не запутывались. Если анкерные петли или линии могут быть повреждены или защемлены, в этих местах необходимо установить защитные протекторы.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4668174"/>
            <wp:effectExtent l="0" t="0" r="0" b="0"/>
            <wp:docPr id="22" name="Picture 22" descr="/api/doc/v1/image/-38106908?moduleId=118&amp;id=12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/api/doc/v1/image/-38106908?moduleId=118&amp;id=120074"/>
                    <pic:cNvPicPr>
                      <a:picLocks noChangeAspect="1" noChangeArrowheads="1"/>
                    </pic:cNvPicPr>
                  </pic:nvPicPr>
                  <pic:blipFill>
                    <a:blip r:embed="R2d5fb0278af04c8da98d38010d0a86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4668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г) в соответствии с рекомендациями производителя установить страховочное устройство на страховочный канат, затем спусковое устройство на рабочий канат. Применение данных средств индивидуальной защиты обеспечит безопасность "спасателю".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д) регулируя спусковое устройство, переместиться до "пострадавшего". На уровне "пострадавшего" заблокировать спусковое устройство.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3515964"/>
            <wp:effectExtent l="0" t="0" r="0" b="0"/>
            <wp:docPr id="23" name="Picture 23" descr="/api/doc/v1/image/-38106909?moduleId=118&amp;id=12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/api/doc/v1/image/-38106909?moduleId=118&amp;id=120074"/>
                    <pic:cNvPicPr>
                      <a:picLocks noChangeAspect="1" noChangeArrowheads="1"/>
                    </pic:cNvPicPr>
                  </pic:nvPicPr>
                  <pic:blipFill>
                    <a:blip r:embed="Rbe8401d227284704acabdc7300c64f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3515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Прикрепить систему эвакуации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ВАРИАНТ А: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 xml:space="preserve">а) систему эвакуации (строп 120 см) необходимо прикрепить к "пострадавшему". К переднему элементу 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"А" </w:t>
      </w:r>
      <w:r>
        <w:rPr>
          <w:rFonts w:hAnsi="Times New Roman" w:cs="Times New Roman"/>
          <w:color w:val="000000"/>
          <w:sz w:val="24"/>
          <w:szCs w:val="24"/>
        </w:rPr>
        <w:t xml:space="preserve"> строп прикрепляется узлом "полусхватывающий", а к заднему элементу 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"А" </w:t>
      </w:r>
      <w:r>
        <w:rPr>
          <w:rFonts w:hAnsi="Times New Roman" w:cs="Times New Roman"/>
          <w:color w:val="000000"/>
          <w:sz w:val="24"/>
          <w:szCs w:val="24"/>
        </w:rPr>
        <w:t xml:space="preserve"> -карабином.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3839714"/>
            <wp:effectExtent l="0" t="0" r="0" b="0"/>
            <wp:docPr id="24" name="Picture 24" descr="/api/doc/v1/image/-38106910?moduleId=118&amp;id=12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/api/doc/v1/image/-38106910?moduleId=118&amp;id=120074"/>
                    <pic:cNvPicPr>
                      <a:picLocks noChangeAspect="1" noChangeArrowheads="1"/>
                    </pic:cNvPicPr>
                  </pic:nvPicPr>
                  <pic:blipFill>
                    <a:blip r:embed="R4ec4a430e5d449ff90cbcc0e6278c2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3839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б) к "спасателю" эвакуационную систему необходимо прикрепить к карабину спускового устройства, прощелкнув обе ветви петли карабином.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600"/>
      </w:tblPr>
      <w:tblGrid>
        <w:gridCol w:w="1440"/>
        <w:gridCol w:w="1440"/>
      </w:tblGrid>
      <w:tr>
        <w:trPr>
          <w:trHeight w:val="0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6767381"/>
                  <wp:effectExtent l="0" t="0" r="0" b="0"/>
                  <wp:docPr id="25" name="Picture 25" descr="/api/doc/v1/image/-38106911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 descr="/api/doc/v1/image/-38106911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f6967c43ea2c44df872cd522841b37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6767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в) выбрать слабину каната, выходящего из спускового устройства. Для этого необходимо приподняться, опираясь на элементы конструкции, а свободной рукой вытянуть канат из спускового устройства.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>г) в зависимости от системы обеспечения безопасности, которую использовал "пострадавший", полиспаст необходимо прикрепить: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 xml:space="preserve">- если используется страховочный строп, прикреплённый к элементу </w:t>
            </w:r>
            <w:r>
              <w:rPr>
                <w:rFonts w:hAnsi="Times New Roman" w:cs="Times New Roman"/>
                <w:b/>
                <w:bCs/>
                <w:color w:val="000000"/>
                <w:sz w:val="24"/>
                <w:szCs w:val="24"/>
              </w:rPr>
              <w:t>"А"</w:t>
            </w:r>
            <w:r>
              <w:rPr>
                <w:rFonts w:hAnsi="Times New Roman" w:cs="Times New Roman"/>
                <w:color w:val="000000"/>
                <w:sz w:val="24"/>
                <w:szCs w:val="24"/>
              </w:rPr>
              <w:t xml:space="preserve">, полиспаст прикрепить в этот же элемент </w:t>
            </w:r>
            <w:r>
              <w:rPr>
                <w:rFonts w:hAnsi="Times New Roman" w:cs="Times New Roman"/>
                <w:b/>
                <w:bCs/>
                <w:color w:val="000000"/>
                <w:sz w:val="24"/>
                <w:szCs w:val="24"/>
              </w:rPr>
              <w:t>"А"</w:t>
            </w:r>
            <w:r>
              <w:rPr>
                <w:rFonts w:hAnsi="Times New Roman" w:cs="Times New Roman"/>
                <w:color w:val="000000"/>
                <w:sz w:val="24"/>
                <w:szCs w:val="24"/>
              </w:rPr>
              <w:t>;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 xml:space="preserve">- если дополнительно "пострадавший" пользовался системой позиционирования и соединительно-амортизирующая подсистема страховочной системы не нагружена, А он всем весом нагружает систему позиционирования, то Полиспаст соединить с элементом </w:t>
            </w:r>
            <w:r>
              <w:rPr>
                <w:rFonts w:hAnsi="Times New Roman" w:cs="Times New Roman"/>
                <w:b/>
                <w:bCs/>
                <w:color w:val="000000"/>
                <w:sz w:val="24"/>
                <w:szCs w:val="24"/>
              </w:rPr>
              <w:t xml:space="preserve">"В" </w:t>
            </w:r>
            <w:r>
              <w:rPr>
                <w:rFonts w:hAnsi="Times New Roman" w:cs="Times New Roman"/>
                <w:color w:val="000000"/>
                <w:sz w:val="24"/>
                <w:szCs w:val="24"/>
              </w:rPr>
              <w:t xml:space="preserve"> поясного ремня привязи.</w:t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</w:tr>
    </w:tbl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Освободить "пострадавшего" от зависания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ВАРИАНТ А: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 xml:space="preserve">а) установить Полиспаст к "пострадавшему" таким образом, чтобы тяга осуществлялась снизу-вверх. Второй конец Полиспаста прикрепить к конструкции карабином. Если элемент конструкции не позволяет напрямую присоединить карабин, следует сначала закрепить анкерную петлю, а к ней - Полиспаст. При таком способе крепления Полиспаст должен быть растянут 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>менее, чем на половину (20-30 см).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11717177"/>
            <wp:effectExtent l="0" t="0" r="0" b="0"/>
            <wp:docPr id="26" name="Picture 26" descr="/api/doc/v1/image/-38106912?moduleId=118&amp;id=12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/api/doc/v1/image/-38106912?moduleId=118&amp;id=120074"/>
                    <pic:cNvPicPr>
                      <a:picLocks noChangeAspect="1" noChangeArrowheads="1"/>
                    </pic:cNvPicPr>
                  </pic:nvPicPr>
                  <pic:blipFill>
                    <a:blip r:embed="Rb9886872218b4630ac19c85e82f8dccd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11717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18151789"/>
            <wp:effectExtent l="0" t="0" r="0" b="0"/>
            <wp:docPr id="27" name="Picture 27" descr="/api/doc/v1/image/-38106913?moduleId=118&amp;id=12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/api/doc/v1/image/-38106913?moduleId=118&amp;id=120074"/>
                    <pic:cNvPicPr>
                      <a:picLocks noChangeAspect="1" noChangeArrowheads="1"/>
                    </pic:cNvPicPr>
                  </pic:nvPicPr>
                  <pic:blipFill>
                    <a:blip r:embed="R67f5b1bd941846e391a5999ef737c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18151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648061"/>
            <wp:effectExtent l="0" t="0" r="0" b="0"/>
            <wp:docPr id="28" name="Picture 28" descr="/api/doc/v1/image/-38106914?moduleId=118&amp;id=12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/api/doc/v1/image/-38106914?moduleId=118&amp;id=120074"/>
                    <pic:cNvPicPr>
                      <a:picLocks noChangeAspect="1" noChangeArrowheads="1"/>
                    </pic:cNvPicPr>
                  </pic:nvPicPr>
                  <pic:blipFill>
                    <a:blip r:embed="Rd6a068e9e97345c2809f22062029d23e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648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-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Следить, чтобы элементы Полиспаста не тёрлись о элементы конструкции и не перекручивались ветви верёвки. 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3612987"/>
            <wp:effectExtent l="0" t="0" r="0" b="0"/>
            <wp:docPr id="29" name="Picture 29" descr="/api/doc/v1/image/-38106915?moduleId=118&amp;id=12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/api/doc/v1/image/-38106915?moduleId=118&amp;id=120074"/>
                    <pic:cNvPicPr>
                      <a:picLocks noChangeAspect="1" noChangeArrowheads="1"/>
                    </pic:cNvPicPr>
                  </pic:nvPicPr>
                  <pic:blipFill>
                    <a:blip r:embed="Reba62bed27004f668640a3203765b0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3612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б) потянуть за канат, выходящий из систем Полиспаста, чтобы приподнять "пострадавшего". Ещё раз выбрать слабину каната, выходящего из спускового устройства.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в) отсоединить компоненты и/или подсистему, удерживающие пострадавшего на конструкции (страховочная система, система позиционирования).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г) разблокировать Полиспаст и аккуратно спустить на нём "пострадавшего" до того момента, как вес его тела переместится на спусковое устройство "спасателя". Отсоединить Полиспаст от "пострадавшего" и от конструкции.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Спуск "пострадавшего"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ВАРИАНТ А: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а) после отсоединения от "пострадавшего" всех компонентов и подсистем, которые удерживали его на элементах конструкции, начать совместный спуск.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б) для увеличения трения "спасателю" необходимо присоединить карабин к элементу "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D" </w:t>
      </w:r>
      <w:r>
        <w:rPr>
          <w:rFonts w:hAnsi="Times New Roman" w:cs="Times New Roman"/>
          <w:color w:val="000000"/>
          <w:sz w:val="24"/>
          <w:szCs w:val="24"/>
        </w:rPr>
        <w:t xml:space="preserve"> привязи и пропустить через него канат.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в) при спуске "спасателю" необходимо располагаться лицом к конструкции, а ногами отталкиваться от неё, обходя различные препятствия. Спуститься вместе с "пострадавшим" вниз.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10175241"/>
            <wp:effectExtent l="0" t="0" r="0" b="0"/>
            <wp:docPr id="30" name="Picture 30" descr="/api/doc/v1/image/-38106916?moduleId=118&amp;id=12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/api/doc/v1/image/-38106916?moduleId=118&amp;id=120074"/>
                    <pic:cNvPicPr>
                      <a:picLocks noChangeAspect="1" noChangeArrowheads="1"/>
                    </pic:cNvPicPr>
                  </pic:nvPicPr>
                  <pic:blipFill>
                    <a:blip r:embed="R54e4e6d5b3ba4b989b2ad5afd54cb8f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10175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Прикрепить систему эвакуации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>ВАРИАНТ Б: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600"/>
      </w:tblPr>
      <w:tblGrid>
        <w:gridCol w:w="1440"/>
        <w:gridCol w:w="1440"/>
      </w:tblGrid>
      <w:tr>
        <w:trPr>
          <w:trHeight w:val="0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before="100" w:beforeAutospacing="1" w:after="100" w:afterAutospacing="1" w:line="240" w:lineRule="auto"/>
              <w:ind w:left="75" w:right="75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</w:tc>
      </w:tr>
      <w:tr>
        <w:trPr>
          <w:trHeight w:val="0"/>
        </w:trPr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r>
              <w:rPr>
                <w:noProof/>
              </w:rPr>
              <w:drawing>
                <wp:inline xmlns:wp="http://schemas.openxmlformats.org/drawingml/2006/wordprocessingDrawing" distT="0" distB="0" distL="0" distR="0">
                  <wp:extent cx="5732144" cy="5560523"/>
                  <wp:effectExtent l="0" t="0" r="0" b="0"/>
                  <wp:docPr id="31" name="Picture 31" descr="/api/doc/v1/image/-38106918?moduleId=118&amp;id=120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 descr="/api/doc/v1/image/-38106918?moduleId=118&amp;id=120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df2e61a6f2c74c0f865c3aa3a772032a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2144" cy="5560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/>
            </w:r>
          </w:p>
          <w:p>
            <w:pPr>
              <w:spacing w:line="240" w:lineRule="auto"/>
              <w:rPr>
                <w:rFonts w:hAnsi="Times New Roman" w:cs="Times New Roman"/>
                <w:color w:val="000000"/>
                <w:sz w:val="24"/>
                <w:szCs w:val="24"/>
              </w:rPr>
            </w:pPr>
            <w:r>
              <w:rPr>
                <w:rFonts w:hAnsi="Times New Roman" w:cs="Times New Roman"/>
                <w:color w:val="000000"/>
                <w:sz w:val="24"/>
                <w:szCs w:val="24"/>
              </w:rPr>
              <w:t xml:space="preserve">С помощью Полиспаста соединить грудную точку </w:t>
            </w:r>
            <w:r>
              <w:rPr>
                <w:rFonts w:hAnsi="Times New Roman" w:cs="Times New Roman"/>
                <w:b/>
                <w:bCs/>
                <w:color w:val="000000"/>
                <w:sz w:val="24"/>
                <w:szCs w:val="24"/>
              </w:rPr>
              <w:t xml:space="preserve">"А" </w:t>
            </w:r>
            <w:r>
              <w:rPr>
                <w:rFonts w:hAnsi="Times New Roman" w:cs="Times New Roman"/>
                <w:color w:val="000000"/>
                <w:sz w:val="24"/>
                <w:szCs w:val="24"/>
              </w:rPr>
              <w:t xml:space="preserve"> привязи пострадавшего с карабином спускового устройства спасателя так, чтобы отрезок каната выходил из полиспаста снизу и направление тяги было снизу вверх.</w:t>
            </w:r>
          </w:p>
        </w:tc>
      </w:tr>
    </w:tbl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Освободить "пострадавшего" от зависания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ВАРИАНТ Б: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а) потянуть за канат, выходящий из систем Полиспаста, чтобы приподнять "пострадавшего" и разгрузить его страховочную систему.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10119316"/>
            <wp:effectExtent l="0" t="0" r="0" b="0"/>
            <wp:docPr id="32" name="Picture 32" descr="/api/doc/v1/image/-38106919?moduleId=118&amp;id=12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/api/doc/v1/image/-38106919?moduleId=118&amp;id=120074"/>
                    <pic:cNvPicPr>
                      <a:picLocks noChangeAspect="1" noChangeArrowheads="1"/>
                    </pic:cNvPicPr>
                  </pic:nvPicPr>
                  <pic:blipFill>
                    <a:blip r:embed="R3e0d107e0a3d4221a301733c41dfe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10119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б) отсоединить компоненты и/или подсистему фиксирующие пострадавшего к конструкции, отсоединить от пострадавшего страховочную систему, систему позиционирования.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8774049"/>
            <wp:effectExtent l="0" t="0" r="0" b="0"/>
            <wp:docPr id="33" name="Picture 33" descr="/api/doc/v1/image/-38106922?moduleId=118&amp;id=12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/api/doc/v1/image/-38106922?moduleId=118&amp;id=120074"/>
                    <pic:cNvPicPr>
                      <a:picLocks noChangeAspect="1" noChangeArrowheads="1"/>
                    </pic:cNvPicPr>
                  </pic:nvPicPr>
                  <pic:blipFill>
                    <a:blip r:embed="R7df0237c60e74630b8d591d97f3550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8774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Спуск "пострадавшего"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ВАРИАНТ Б: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а) после отсоединения от "пострадавшего" всех компонентов и подсистем, которые удерживали его на элементах конструкции, начать совместный спуск.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б) для увеличения трения "спасателю" необходимо присоединить карабин к элементу "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D" </w:t>
      </w:r>
      <w:r>
        <w:rPr>
          <w:rFonts w:hAnsi="Times New Roman" w:cs="Times New Roman"/>
          <w:color w:val="000000"/>
          <w:sz w:val="24"/>
          <w:szCs w:val="24"/>
        </w:rPr>
        <w:t xml:space="preserve"> привязи и пропустить через него канат.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в) при спуске "спасателю" необходимо располагаться спиной к конструкции. Спуститься вместе с "пострадавшим" вниз.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 xml:space="preserve">При обоих вариантах спуска дополнительно "пострадавший" и "спасатель" должны быть соединены коротким стропом не более 60 см, который присоединяется к элементу крепления 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"В" </w:t>
      </w:r>
      <w:r>
        <w:rPr>
          <w:rFonts w:hAnsi="Times New Roman" w:cs="Times New Roman"/>
          <w:color w:val="000000"/>
          <w:sz w:val="24"/>
          <w:szCs w:val="24"/>
        </w:rPr>
        <w:t xml:space="preserve"> поясного ремня "спасателя" и к элементу крепления </w:t>
      </w: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"А" </w:t>
      </w:r>
      <w:r>
        <w:rPr>
          <w:rFonts w:hAnsi="Times New Roman" w:cs="Times New Roman"/>
          <w:color w:val="000000"/>
          <w:sz w:val="24"/>
          <w:szCs w:val="24"/>
        </w:rPr>
        <w:t xml:space="preserve"> привязи "пострадавшего".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9441178"/>
            <wp:effectExtent l="0" t="0" r="0" b="0"/>
            <wp:docPr id="34" name="Picture 34" descr="/api/doc/v1/image/-38106923?moduleId=118&amp;id=12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/api/doc/v1/image/-38106923?moduleId=118&amp;id=120074"/>
                    <pic:cNvPicPr>
                      <a:picLocks noChangeAspect="1" noChangeArrowheads="1"/>
                    </pic:cNvPicPr>
                  </pic:nvPicPr>
                  <pic:blipFill>
                    <a:blip r:embed="Rede1fcc0eb4540dcb3418777bf0a39b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9441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8.2. Эвакуация с использованием спускового устройства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Требуемые средства: спусковое устройство, крепежная петля.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Необходимо: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а) найти или создать точку крепления выше уровня пострадавшего;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б) соединить спусковое устройство к точке крепления;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в) соединить устройство с пострадавшим или с его соединительным элементом;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г) провернуть колесо для подъема пострадавшего и ослабления натяжения стропа и затем отсоединения его стропа и автоматический спуск.</w:t>
      </w:r>
    </w:p>
    <w:p>
      <w:r>
        <w:rPr>
          <w:noProof/>
        </w:rPr>
        <w:drawing>
          <wp:inline xmlns:wp="http://schemas.openxmlformats.org/drawingml/2006/wordprocessingDrawing" distT="0" distB="0" distL="0" distR="0">
            <wp:extent cx="5732144" cy="10974959"/>
            <wp:effectExtent l="0" t="0" r="0" b="0"/>
            <wp:docPr id="35" name="Picture 35" descr="/api/doc/v1/image/-38106924?moduleId=118&amp;id=120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 descr="/api/doc/v1/image/-38106924?moduleId=118&amp;id=120074"/>
                    <pic:cNvPicPr>
                      <a:picLocks noChangeAspect="1" noChangeArrowheads="1"/>
                    </pic:cNvPicPr>
                  </pic:nvPicPr>
                  <pic:blipFill>
                    <a:blip r:embed="R840f54cfcbf543ec9ac360a2623c45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144" cy="10974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Для ликвидации последствий опасности используются дополнительные анкерное устройство, аварийно-эвакуационнный комплект, устройство для спуска, гибкая анкерная линия, соединительные элементы. Возможно применение собранного заранее полиспаста. Необходимо установить анкерное устройство системы спасения и эвакуации, произвести спуск и прикрепить аварийно-спасательный комплект к пострадавшему. Освободить пострадавшего от зависания: используя систему полиспаста, приподнять пострадавшего, чтобы безпрепятственно отсоединить от него соединительный элемент устройства, на котором произошло зависание. Опустить пострадавшего в безопасную зону.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8.3. Спасение с помощью грузоподъемных машин (механизмов)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Допускается использовать для эвакуации пострадавшего имеющиеся на объекте грузоподъемные машины (механизмы). В этом случае после спуска к пострадавшему спасатель выполняет такие действия: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крепит дополнительным стропом пострадавшего за конструкцию рабочей платформы (корзины, люльки) грузоподъемной машины (механизма);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перемещает (переносит) пострадавшего в рабочую платформу (корзину, люльку) грузоподъемной машины (механизма);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открепляет пострадавшего от опорного и страховочного канатов;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- осуществляет спуск вместе с пострадавшим.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Освободив пострадавшего от зависания и спустив на землю, необходимо оказать ему первую помощь до прибытия машины скорой помощи.</w:t>
      </w:r>
    </w:p>
    <w:p>
      <w:pPr>
        <w:spacing w:line="240" w:lineRule="auto"/>
        <w:jc w:val="center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b/>
          <w:bCs/>
          <w:color w:val="000000"/>
          <w:sz w:val="24"/>
          <w:szCs w:val="24"/>
        </w:rPr>
        <w:t xml:space="preserve">9. Оказание первой помощи пострадавшим в результате аварий и несчастных случаев на производстве и при необходимости вызов скорой медицинской помощи (или оказание первой помощи при наличии у работодателя здравпункта) 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Оказать первую помощь "пострадавшему":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а) оказать первую помощь пострадавшему с учётом характера повреждений и состояния. Оказывать первую помощь могут только обученные работники, обладающие необходимыми навыками.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б) либо эвакуировать пострадавшего в безопасное место, в котором ему может быть оказана профессиональная медицинская помощь (если перемещать пострадавшего недопустимо).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Вызвать врача (по мобильной связи или с помощью посторонних лиц). Доставить пострадавшего в медицинскую организацию.</w:t>
      </w:r>
    </w:p>
    <w:p>
      <w:pPr>
        <w:spacing w:line="240" w:lineRule="auto"/>
        <w:rPr>
          <w:rFonts w:hAnsi="Times New Roman" w:cs="Times New Roman"/>
          <w:color w:val="000000"/>
          <w:sz w:val="24"/>
          <w:szCs w:val="24"/>
        </w:rPr>
      </w:pPr>
      <w:r>
        <w:rPr>
          <w:rFonts w:hAnsi="Times New Roman" w:cs="Times New Roman"/>
          <w:color w:val="000000"/>
          <w:sz w:val="24"/>
          <w:szCs w:val="24"/>
        </w:rPr>
        <w:t>При невозможности помочь пострадавшему необходимо вызвать МЧС по телефону 01 или 112.</w:t>
      </w:r>
    </w:p>
    <w:sectPr>
      <w:pgSz w:w="11907" w:h="16839"/>
      <w:pgMar w:top="1440" w:right="1440" w:bottom="1440" w:left="1440" w:header="720" w:footer="720" w:gutter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w="http://schemas.openxmlformats.org/wordprocessingml/2006/main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05CE"/>
    <w:rsid w:val="002D33B1"/>
    <w:rsid w:val="002D3591"/>
    <w:rsid w:val="003514A0"/>
    <w:rsid w:val="004F7E17"/>
    <w:rsid w:val="005A05CE"/>
    <w:rsid w:val="00653AF6"/>
    <w:rsid w:val="00B73A5A"/>
    <w:rsid w:val="00E438A1"/>
    <w:rsid w:val="00F01E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00" w:beforeAutospacing="1" w:after="100" w:afterAutospacing="1" w:line="240" w:lineRule="auto"/>
        <!--<w:spacing w:before="100" w:beforeAutospacing="1" w:after="100" w:afterAutospacing="1" w:line="240" w:lineRule="auto"/>-->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7E17"/>
  </w:style>
  <w:style w:type="paragraph" w:styleId="Heading1">
    <w:name w:val="heading 1"/>
    <w:basedOn w:val="Normal"/>
    <w:next w:val="Normal"/>
    <w:link w:val="Heading1Char"/>
    <w:uiPriority w:val="9"/>
    <w:qFormat/>
    <w:rsid w:val="00B73A5A"/>
    <w:pPr>
      <w:keepNext/>
      <w:keepLines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3A5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7E17"/>
    <w:pPr>
      <w:spacing w:before="100" w:beforeAutospacing="1" w:after="100" w:afterAutospacing="1" w:line="240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B73A5A"/>
    <w:pPr>
      <w:keepNext/>
      <w:keepLines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73A5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3" /><Relationship Type="http://schemas.microsoft.com/office/2007/relationships/stylesWithEffects" Target="stylesWithEffects.xml" Id="rId2" /><Relationship Type="http://schemas.openxmlformats.org/officeDocument/2006/relationships/styles" Target="styles.xml" Id="rId1" /><Relationship Type="http://schemas.openxmlformats.org/officeDocument/2006/relationships/theme" Target="theme/theme1.xml" Id="rId6" /><Relationship Type="http://schemas.openxmlformats.org/officeDocument/2006/relationships/fontTable" Target="fontTable.xml" Id="rId5" /><Relationship Type="http://schemas.openxmlformats.org/officeDocument/2006/relationships/webSettings" Target="webSettings.xml" Id="rId4" /><Relationship Type="http://schemas.openxmlformats.org/officeDocument/2006/relationships/numbering" Target="/word/numbering.xml" Id="R7b7146cf0a7a4ed6" /><Relationship Type="http://schemas.openxmlformats.org/officeDocument/2006/relationships/image" Target="/media/image.jpg" Id="Rc12d3775ee05432987a33be94d3444fc" /><Relationship Type="http://schemas.openxmlformats.org/officeDocument/2006/relationships/image" Target="/media/image2.jpg" Id="Ra5144811780c40a9b466768c7d563c2c" /><Relationship Type="http://schemas.openxmlformats.org/officeDocument/2006/relationships/image" Target="/media/image3.jpg" Id="R50bc818a09f049ce859e74d347955bd9" /><Relationship Type="http://schemas.openxmlformats.org/officeDocument/2006/relationships/image" Target="/media/image4.jpg" Id="Rd41b531866cd470a9e6c3be700a68415" /><Relationship Type="http://schemas.openxmlformats.org/officeDocument/2006/relationships/image" Target="/media/image5.jpg" Id="R30ff9022083c4730bf8d7fab790190cc" /><Relationship Type="http://schemas.openxmlformats.org/officeDocument/2006/relationships/image" Target="/media/image6.jpg" Id="R263052c606824e0497bcd8330bec51de" /><Relationship Type="http://schemas.openxmlformats.org/officeDocument/2006/relationships/image" Target="/media/image7.jpg" Id="R02978f1d0fe84396b9abf7b13e18d5dd" /><Relationship Type="http://schemas.openxmlformats.org/officeDocument/2006/relationships/image" Target="/media/image8.jpg" Id="R3aab4da2e58e481da93cd8427bed1f50" /><Relationship Type="http://schemas.openxmlformats.org/officeDocument/2006/relationships/image" Target="/media/image9.jpg" Id="R55902ea7e45143c7981fbd769aa3db7c" /><Relationship Type="http://schemas.openxmlformats.org/officeDocument/2006/relationships/image" Target="/media/image10.jpg" Id="R07474720334b44f68c9595d07b0ecaec" /><Relationship Type="http://schemas.openxmlformats.org/officeDocument/2006/relationships/image" Target="/media/image11.jpg" Id="R87d5fc648d854477a9e5071e65723061" /><Relationship Type="http://schemas.openxmlformats.org/officeDocument/2006/relationships/image" Target="/media/image12.jpg" Id="R55baeb9dc17c47f3920c15abc19187e7" /><Relationship Type="http://schemas.openxmlformats.org/officeDocument/2006/relationships/image" Target="/media/image13.jpg" Id="Rd350a0711d0a489c85c35f7902aacd1a" /><Relationship Type="http://schemas.openxmlformats.org/officeDocument/2006/relationships/image" Target="/media/image14.jpg" Id="R3be13f67b09a4027b960d9e72bfbb72a" /><Relationship Type="http://schemas.openxmlformats.org/officeDocument/2006/relationships/image" Target="/media/image15.jpg" Id="R9117400108e846c3889346fc04c64f7b" /><Relationship Type="http://schemas.openxmlformats.org/officeDocument/2006/relationships/image" Target="/media/image16.jpg" Id="R0506229d073d4f0b8685a9862c4039d2" /><Relationship Type="http://schemas.openxmlformats.org/officeDocument/2006/relationships/image" Target="/media/image17.jpg" Id="R7bdced2d90fa4678887c3578230a4cf2" /><Relationship Type="http://schemas.openxmlformats.org/officeDocument/2006/relationships/image" Target="/media/image18.jpg" Id="Rb47755fa758c494bbeb0ee2708b5fce8" /><Relationship Type="http://schemas.openxmlformats.org/officeDocument/2006/relationships/image" Target="/media/image19.jpg" Id="Rc8b3e63f5d9143429a7bffc4347270d5" /><Relationship Type="http://schemas.openxmlformats.org/officeDocument/2006/relationships/image" Target="/media/image20.jpg" Id="R56b7cafd9dd74aef928741ea27b103b4" /><Relationship Type="http://schemas.openxmlformats.org/officeDocument/2006/relationships/image" Target="/media/image21.jpg" Id="R2a1cfa4b58944d6b9c164ff276861b3d" /><Relationship Type="http://schemas.openxmlformats.org/officeDocument/2006/relationships/image" Target="/media/image22.jpg" Id="R2d5fb0278af04c8da98d38010d0a8601" /><Relationship Type="http://schemas.openxmlformats.org/officeDocument/2006/relationships/image" Target="/media/image23.jpg" Id="Rbe8401d227284704acabdc7300c64f15" /><Relationship Type="http://schemas.openxmlformats.org/officeDocument/2006/relationships/image" Target="/media/image24.jpg" Id="R4ec4a430e5d449ff90cbcc0e6278c263" /><Relationship Type="http://schemas.openxmlformats.org/officeDocument/2006/relationships/image" Target="/media/image25.jpg" Id="Rf6967c43ea2c44df872cd522841b3707" /><Relationship Type="http://schemas.openxmlformats.org/officeDocument/2006/relationships/image" Target="/media/image26.jpg" Id="Rb9886872218b4630ac19c85e82f8dccd" /><Relationship Type="http://schemas.openxmlformats.org/officeDocument/2006/relationships/image" Target="/media/image27.jpg" Id="R67f5b1bd941846e391a5999ef737c190" /><Relationship Type="http://schemas.openxmlformats.org/officeDocument/2006/relationships/image" Target="/media/image28.jpg" Id="Rd6a068e9e97345c2809f22062029d23e" /><Relationship Type="http://schemas.openxmlformats.org/officeDocument/2006/relationships/image" Target="/media/image29.jpg" Id="Reba62bed27004f668640a3203765b077" /><Relationship Type="http://schemas.openxmlformats.org/officeDocument/2006/relationships/image" Target="/media/image30.jpg" Id="R54e4e6d5b3ba4b989b2ad5afd54cb8f6" /><Relationship Type="http://schemas.openxmlformats.org/officeDocument/2006/relationships/image" Target="/media/image31.jpg" Id="Rdf2e61a6f2c74c0f865c3aa3a772032a" /><Relationship Type="http://schemas.openxmlformats.org/officeDocument/2006/relationships/image" Target="/media/image32.jpg" Id="R3e0d107e0a3d4221a301733c41dfe247" /><Relationship Type="http://schemas.openxmlformats.org/officeDocument/2006/relationships/image" Target="/media/image33.jpg" Id="R7df0237c60e74630b8d591d97f355092" /><Relationship Type="http://schemas.openxmlformats.org/officeDocument/2006/relationships/image" Target="/media/image34.jpg" Id="Rede1fcc0eb4540dcb3418777bf0a39b3" /><Relationship Type="http://schemas.openxmlformats.org/officeDocument/2006/relationships/image" Target="/media/image35.jpg" Id="R840f54cfcbf543ec9ac360a2623c4593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
</file>

<file path=docProps/core.xml>
</file>